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hAnsi="Helvetica"/>
          <w:b w:val="1"/>
          <w:bCs w:val="1"/>
          <w:outline w:val="0"/>
          <w:color w:val="3f3f3f"/>
          <w:sz w:val="80"/>
          <w:szCs w:val="80"/>
          <w:shd w:val="clear" w:color="auto" w:fill="ffffff"/>
          <w14:textFill>
            <w14:solidFill>
              <w14:srgbClr w14:val="404040"/>
            </w14:solidFill>
          </w14:textFill>
        </w:rPr>
      </w:pPr>
      <w:r>
        <w:rPr>
          <w:rFonts w:ascii="Helvetica" w:hAnsi="Helvetica"/>
          <w:sz w:val="24"/>
          <w:szCs w:val="24"/>
          <w:shd w:val="clear" w:color="auto" w:fill="ffffff"/>
        </w:rPr>
        <w:drawing xmlns:a="http://schemas.openxmlformats.org/drawingml/2006/main">
          <wp:inline distT="0" distB="0" distL="0" distR="0">
            <wp:extent cx="5943473" cy="1065071"/>
            <wp:effectExtent l="0" t="0" r="0" b="0"/>
            <wp:docPr id="1073741825" name="officeArt object" descr="WriteYourLaws-Header-625x112-1.png"/>
            <wp:cNvGraphicFramePr/>
            <a:graphic xmlns:a="http://schemas.openxmlformats.org/drawingml/2006/main">
              <a:graphicData uri="http://schemas.openxmlformats.org/drawingml/2006/picture">
                <pic:pic xmlns:pic="http://schemas.openxmlformats.org/drawingml/2006/picture">
                  <pic:nvPicPr>
                    <pic:cNvPr id="1073741825" name="WriteYourLaws-Header-625x112-1.png" descr="WriteYourLaws-Header-625x112-1.png"/>
                    <pic:cNvPicPr>
                      <a:picLocks noChangeAspect="1"/>
                    </pic:cNvPicPr>
                  </pic:nvPicPr>
                  <pic:blipFill>
                    <a:blip r:embed="rId4">
                      <a:extLst/>
                    </a:blip>
                    <a:stretch>
                      <a:fillRect/>
                    </a:stretch>
                  </pic:blipFill>
                  <pic:spPr>
                    <a:xfrm>
                      <a:off x="0" y="0"/>
                      <a:ext cx="5943473" cy="1065071"/>
                    </a:xfrm>
                    <a:prstGeom prst="rect">
                      <a:avLst/>
                    </a:prstGeom>
                    <a:ln w="12700" cap="flat">
                      <a:noFill/>
                      <a:miter lim="400000"/>
                    </a:ln>
                    <a:effectLst/>
                  </pic:spPr>
                </pic:pic>
              </a:graphicData>
            </a:graphic>
          </wp:inline>
        </w:drawing>
      </w:r>
    </w:p>
    <w:p>
      <w:pPr>
        <w:pStyle w:val="Body"/>
        <w:suppressAutoHyphens w:val="1"/>
        <w:spacing w:after="500"/>
        <w:jc w:val="left"/>
        <w:rPr>
          <w:rFonts w:ascii="Helvetica" w:hAnsi="Helvetica"/>
          <w:b w:val="1"/>
          <w:bCs w:val="1"/>
          <w:outline w:val="0"/>
          <w:color w:val="3f3f3f"/>
          <w:sz w:val="48"/>
          <w:szCs w:val="48"/>
          <w:shd w:val="clear" w:color="auto" w:fill="ffffff"/>
          <w14:textFill>
            <w14:solidFill>
              <w14:srgbClr w14:val="404040"/>
            </w14:solidFill>
          </w14:textFill>
        </w:rPr>
      </w:pPr>
    </w:p>
    <w:p>
      <w:pPr>
        <w:pStyle w:val="Body"/>
        <w:suppressAutoHyphens w:val="1"/>
        <w:spacing w:after="500"/>
        <w:jc w:val="left"/>
        <w:rPr>
          <w:rFonts w:ascii="Helvetica" w:cs="Helvetica" w:hAnsi="Helvetica" w:eastAsia="Helvetica"/>
          <w:b w:val="1"/>
          <w:bCs w:val="1"/>
          <w:outline w:val="0"/>
          <w:color w:val="3f3f3f"/>
          <w:sz w:val="80"/>
          <w:szCs w:val="80"/>
          <w:shd w:val="clear" w:color="auto" w:fill="ffffff"/>
          <w14:textFill>
            <w14:solidFill>
              <w14:srgbClr w14:val="404040"/>
            </w14:solidFill>
          </w14:textFill>
        </w:rPr>
      </w:pPr>
      <w:r>
        <w:rPr>
          <w:rFonts w:ascii="Helvetica" w:hAnsi="Helvetica"/>
          <w:b w:val="1"/>
          <w:bCs w:val="1"/>
          <w:outline w:val="0"/>
          <w:color w:val="3f3f3f"/>
          <w:sz w:val="48"/>
          <w:szCs w:val="48"/>
          <w:shd w:val="clear" w:color="auto" w:fill="ffffff"/>
          <w:rtl w:val="0"/>
          <w:lang w:val="en-US"/>
          <w14:textFill>
            <w14:solidFill>
              <w14:srgbClr w14:val="404040"/>
            </w14:solidFill>
          </w14:textFill>
        </w:rPr>
        <w:t>Abolish the Usurped Power of Judicial Review.</w:t>
      </w:r>
    </w:p>
    <w:p>
      <w:pPr>
        <w:pStyle w:val="Body"/>
        <w:suppressAutoHyphens w:val="1"/>
        <w:jc w:val="left"/>
        <w:rPr>
          <w:rFonts w:ascii="Helvetica" w:cs="Helvetica" w:hAnsi="Helvetica" w:eastAsia="Helvetica"/>
          <w:outline w:val="0"/>
          <w:color w:val="3f3f3f"/>
          <w:sz w:val="32"/>
          <w:szCs w:val="32"/>
          <w:shd w:val="clear" w:color="auto" w:fill="ffffff"/>
          <w14:textFill>
            <w14:solidFill>
              <w14:srgbClr w14:val="404040"/>
            </w14:solidFill>
          </w14:textFill>
        </w:rPr>
      </w:pPr>
      <w:r>
        <w:rPr>
          <w:rFonts w:ascii="Helvetica" w:hAnsi="Helvetica"/>
          <w:outline w:val="0"/>
          <w:color w:val="3f3f3f"/>
          <w:sz w:val="32"/>
          <w:szCs w:val="32"/>
          <w:shd w:val="clear" w:color="auto" w:fill="ffffff"/>
          <w:rtl w:val="0"/>
          <w:lang w:val="en-US"/>
          <w14:textFill>
            <w14:solidFill>
              <w14:srgbClr w14:val="404040"/>
            </w14:solidFill>
          </w14:textFill>
        </w:rPr>
        <w:t xml:space="preserve">Posted on </w:t>
      </w:r>
      <w:r>
        <w:rPr>
          <w:rStyle w:val="Hyperlink.0"/>
          <w:rFonts w:ascii="Helvetica" w:cs="Helvetica" w:hAnsi="Helvetica" w:eastAsia="Helvetica"/>
          <w:outline w:val="0"/>
          <w:color w:val="0000ff"/>
          <w:sz w:val="37"/>
          <w:szCs w:val="37"/>
          <w:shd w:val="clear" w:color="auto" w:fill="ffffff"/>
          <w14:textFill>
            <w14:solidFill>
              <w14:srgbClr w14:val="0000FF"/>
            </w14:solidFill>
          </w14:textFill>
        </w:rPr>
        <w:fldChar w:fldCharType="begin" w:fldLock="0"/>
      </w:r>
      <w:r>
        <w:rPr>
          <w:rStyle w:val="Hyperlink.0"/>
          <w:rFonts w:ascii="Helvetica" w:cs="Helvetica" w:hAnsi="Helvetica" w:eastAsia="Helvetica"/>
          <w:outline w:val="0"/>
          <w:color w:val="0000ff"/>
          <w:sz w:val="37"/>
          <w:szCs w:val="37"/>
          <w:shd w:val="clear" w:color="auto" w:fill="ffffff"/>
          <w14:textFill>
            <w14:solidFill>
              <w14:srgbClr w14:val="0000FF"/>
            </w14:solidFill>
          </w14:textFill>
        </w:rPr>
        <w:instrText xml:space="preserve"> HYPERLINK "https://writeyourlaws.com/abolish-the-usurped-power-of-judicial-review"</w:instrText>
      </w:r>
      <w:r>
        <w:rPr>
          <w:rStyle w:val="Hyperlink.0"/>
          <w:rFonts w:ascii="Helvetica" w:cs="Helvetica" w:hAnsi="Helvetica" w:eastAsia="Helvetica"/>
          <w:outline w:val="0"/>
          <w:color w:val="0000ff"/>
          <w:sz w:val="37"/>
          <w:szCs w:val="37"/>
          <w:shd w:val="clear" w:color="auto" w:fill="ffffff"/>
          <w14:textFill>
            <w14:solidFill>
              <w14:srgbClr w14:val="0000FF"/>
            </w14:solidFill>
          </w14:textFill>
        </w:rPr>
        <w:fldChar w:fldCharType="separate" w:fldLock="0"/>
      </w:r>
      <w:r>
        <w:rPr>
          <w:rStyle w:val="Hyperlink.0"/>
          <w:rFonts w:ascii="Helvetica" w:hAnsi="Helvetica"/>
          <w:outline w:val="0"/>
          <w:color w:val="0000ff"/>
          <w:sz w:val="37"/>
          <w:szCs w:val="37"/>
          <w:shd w:val="clear" w:color="auto" w:fill="ffffff"/>
          <w:rtl w:val="0"/>
          <w14:textFill>
            <w14:solidFill>
              <w14:srgbClr w14:val="0000FF"/>
            </w14:solidFill>
          </w14:textFill>
        </w:rPr>
        <w:t>November 17, 2017</w:t>
      </w:r>
      <w:r>
        <w:rPr>
          <w:rFonts w:ascii="Helvetica" w:cs="Helvetica" w:hAnsi="Helvetica" w:eastAsia="Helvetica"/>
          <w:outline w:val="0"/>
          <w:color w:val="0000ff"/>
          <w:sz w:val="37"/>
          <w:szCs w:val="37"/>
          <w:shd w:val="clear" w:color="auto" w:fill="ffffff"/>
          <w14:textFill>
            <w14:solidFill>
              <w14:srgbClr w14:val="0000FF"/>
            </w14:solidFill>
          </w14:textFill>
        </w:rPr>
        <w:fldChar w:fldCharType="end" w:fldLock="0"/>
      </w:r>
      <w:r>
        <w:rPr>
          <w:rFonts w:ascii="Helvetica" w:hAnsi="Helvetica"/>
          <w:outline w:val="0"/>
          <w:color w:val="3f3f3f"/>
          <w:sz w:val="32"/>
          <w:szCs w:val="32"/>
          <w:shd w:val="clear" w:color="auto" w:fill="ffffff"/>
          <w:rtl w:val="0"/>
          <w14:textFill>
            <w14:solidFill>
              <w14:srgbClr w14:val="404040"/>
            </w14:solidFill>
          </w14:textFill>
        </w:rPr>
        <w:t xml:space="preserve"> by </w:t>
      </w:r>
      <w:r>
        <w:rPr>
          <w:rStyle w:val="Hyperlink.0"/>
          <w:rFonts w:ascii="Helvetica" w:cs="Helvetica" w:hAnsi="Helvetica" w:eastAsia="Helvetica"/>
          <w:outline w:val="0"/>
          <w:color w:val="0000ff"/>
          <w:sz w:val="37"/>
          <w:szCs w:val="37"/>
          <w:shd w:val="clear" w:color="auto" w:fill="ffffff"/>
          <w14:textFill>
            <w14:solidFill>
              <w14:srgbClr w14:val="0000FF"/>
            </w14:solidFill>
          </w14:textFill>
        </w:rPr>
        <w:fldChar w:fldCharType="begin" w:fldLock="0"/>
      </w:r>
      <w:r>
        <w:rPr>
          <w:rStyle w:val="Hyperlink.0"/>
          <w:rFonts w:ascii="Helvetica" w:cs="Helvetica" w:hAnsi="Helvetica" w:eastAsia="Helvetica"/>
          <w:outline w:val="0"/>
          <w:color w:val="0000ff"/>
          <w:sz w:val="37"/>
          <w:szCs w:val="37"/>
          <w:shd w:val="clear" w:color="auto" w:fill="ffffff"/>
          <w14:textFill>
            <w14:solidFill>
              <w14:srgbClr w14:val="0000FF"/>
            </w14:solidFill>
          </w14:textFill>
        </w:rPr>
        <w:instrText xml:space="preserve"> HYPERLINK "https://writeyourlaws.com/author/greg"</w:instrText>
      </w:r>
      <w:r>
        <w:rPr>
          <w:rStyle w:val="Hyperlink.0"/>
          <w:rFonts w:ascii="Helvetica" w:cs="Helvetica" w:hAnsi="Helvetica" w:eastAsia="Helvetica"/>
          <w:outline w:val="0"/>
          <w:color w:val="0000ff"/>
          <w:sz w:val="37"/>
          <w:szCs w:val="37"/>
          <w:shd w:val="clear" w:color="auto" w:fill="ffffff"/>
          <w14:textFill>
            <w14:solidFill>
              <w14:srgbClr w14:val="0000FF"/>
            </w14:solidFill>
          </w14:textFill>
        </w:rPr>
        <w:fldChar w:fldCharType="separate" w:fldLock="0"/>
      </w:r>
      <w:r>
        <w:rPr>
          <w:rStyle w:val="Hyperlink.0"/>
          <w:rFonts w:ascii="Helvetica" w:hAnsi="Helvetica"/>
          <w:outline w:val="0"/>
          <w:color w:val="0000ff"/>
          <w:sz w:val="37"/>
          <w:szCs w:val="37"/>
          <w:shd w:val="clear" w:color="auto" w:fill="ffffff"/>
          <w:rtl w:val="0"/>
          <w:lang w:val="de-DE"/>
          <w14:textFill>
            <w14:solidFill>
              <w14:srgbClr w14:val="0000FF"/>
            </w14:solidFill>
          </w14:textFill>
        </w:rPr>
        <w:t>Greg Penglis</w:t>
      </w:r>
      <w:r>
        <w:rPr>
          <w:rFonts w:ascii="Helvetica" w:cs="Helvetica" w:hAnsi="Helvetica" w:eastAsia="Helvetica"/>
          <w:outline w:val="0"/>
          <w:color w:val="0000ff"/>
          <w:sz w:val="37"/>
          <w:szCs w:val="37"/>
          <w:shd w:val="clear" w:color="auto" w:fill="ffffff"/>
          <w14:textFill>
            <w14:solidFill>
              <w14:srgbClr w14:val="0000FF"/>
            </w14:solidFill>
          </w14:textFill>
        </w:rPr>
        <w:fldChar w:fldCharType="end" w:fldLock="0"/>
      </w:r>
    </w:p>
    <w:p>
      <w:pPr>
        <w:pStyle w:val="Body"/>
        <w:suppressAutoHyphens w:val="1"/>
        <w:jc w:val="left"/>
        <w:rPr>
          <w:rFonts w:ascii="Helvetica" w:cs="Helvetica" w:hAnsi="Helvetica" w:eastAsia="Helvetica"/>
          <w:b w:val="0"/>
          <w:bCs w:val="0"/>
          <w:outline w:val="0"/>
          <w:color w:val="212121"/>
          <w:sz w:val="37"/>
          <w:szCs w:val="37"/>
          <w:shd w:val="clear" w:color="auto" w:fill="ffffff"/>
          <w14:textFill>
            <w14:solidFill>
              <w14:srgbClr w14:val="222222"/>
            </w14:solidFill>
          </w14:textFill>
        </w:rPr>
      </w:pPr>
      <w:r>
        <w:rPr>
          <w:rFonts w:ascii="Helvetica" w:hAnsi="Helvetica"/>
          <w:b w:val="1"/>
          <w:bCs w:val="1"/>
          <w:outline w:val="0"/>
          <w:color w:val="212121"/>
          <w:sz w:val="37"/>
          <w:szCs w:val="37"/>
          <w:shd w:val="clear" w:color="auto" w:fill="ffffff"/>
          <w:rtl w:val="0"/>
          <w:lang w:val="fr-FR"/>
          <w14:textFill>
            <w14:solidFill>
              <w14:srgbClr w14:val="222222"/>
            </w14:solidFill>
          </w14:textFill>
        </w:rPr>
        <w:t>Introduction:</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7"/>
          <w:szCs w:val="37"/>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Sponsor legislation to remove the power and practice of Judicial Review, to bring the Federal Judiciary back into constitutional compliance with Article III. Impeach and remove all judges including the Supreme Court who have practiced Judicial Review, and place Juries and State Courts back at the head of any constitutional challenge. Put all Legislatures back in charge of reviewing jury nullified law for possible rewrite or repeal. Empower and educate the citizenry that the Constitution is easily read and understood, and doesn</w:t>
      </w:r>
      <w:r>
        <w:rPr>
          <w:rFonts w:ascii="Helvetica" w:hAnsi="Helvetica" w:hint="default"/>
          <w:outline w:val="0"/>
          <w:color w:val="212121"/>
          <w:sz w:val="32"/>
          <w:szCs w:val="32"/>
          <w:shd w:val="clear" w:color="auto" w:fill="ffffff"/>
          <w:rtl w:val="1"/>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t need to be explained by lawyers, nor interpreted (changed) by judges, including Supreme Court Judges.</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2"/>
          <w:szCs w:val="32"/>
          <w:shd w:val="clear" w:color="auto" w:fill="ffffff"/>
          <w14:textFill>
            <w14:solidFill>
              <w14:srgbClr w14:val="222222"/>
            </w14:solidFill>
          </w14:textFill>
        </w:rPr>
      </w:pPr>
      <w:r>
        <w:rPr>
          <w:rFonts w:ascii="Helvetica" w:hAnsi="Helvetica"/>
          <w:b w:val="1"/>
          <w:bCs w:val="1"/>
          <w:outline w:val="0"/>
          <w:color w:val="212121"/>
          <w:sz w:val="32"/>
          <w:szCs w:val="32"/>
          <w:shd w:val="clear" w:color="auto" w:fill="ffffff"/>
          <w:rtl w:val="0"/>
          <w:lang w:val="en-US"/>
          <w14:textFill>
            <w14:solidFill>
              <w14:srgbClr w14:val="222222"/>
            </w14:solidFill>
          </w14:textFill>
        </w:rPr>
        <w:t>Judicial Review:</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 xml:space="preserve">The power to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it-IT"/>
          <w14:textFill>
            <w14:solidFill>
              <w14:srgbClr w14:val="222222"/>
            </w14:solidFill>
          </w14:textFill>
        </w:rPr>
        <w:t>interpret</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lang w:val="en-US"/>
          <w14:textFill>
            <w14:solidFill>
              <w14:srgbClr w14:val="222222"/>
            </w14:solidFill>
          </w14:textFill>
        </w:rPr>
        <w:t xml:space="preserve">the Constitution was specifically left out of the Constitution, because the States who ratified the Constitution would never give over to the Judiciary, the power to overrule the State Legislatures, Courts, and Executives, by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it-IT"/>
          <w14:textFill>
            <w14:solidFill>
              <w14:srgbClr w14:val="222222"/>
            </w14:solidFill>
          </w14:textFill>
        </w:rPr>
        <w:t>interpreting</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lang w:val="en-US"/>
          <w14:textFill>
            <w14:solidFill>
              <w14:srgbClr w14:val="222222"/>
            </w14:solidFill>
          </w14:textFill>
        </w:rPr>
        <w:t xml:space="preserve">and therefore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it-IT"/>
          <w14:textFill>
            <w14:solidFill>
              <w14:srgbClr w14:val="222222"/>
            </w14:solidFill>
          </w14:textFill>
        </w:rPr>
        <w:t>controlling</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lang w:val="en-US"/>
          <w14:textFill>
            <w14:solidFill>
              <w14:srgbClr w14:val="222222"/>
            </w14:solidFill>
          </w14:textFill>
        </w:rPr>
        <w:t xml:space="preserve">the Constitution and all the issues surrounding it.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Judicial Review makes the dangerous extension from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interpretation,</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lang w:val="en-US"/>
          <w14:textFill>
            <w14:solidFill>
              <w14:srgbClr w14:val="222222"/>
            </w14:solidFill>
          </w14:textFill>
        </w:rPr>
        <w:t xml:space="preserve">to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14:textFill>
            <w14:solidFill>
              <w14:srgbClr w14:val="222222"/>
            </w14:solidFill>
          </w14:textFill>
        </w:rPr>
        <w:t>reparation.</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If the Courts control the interpretations, why shouldn</w:t>
      </w:r>
      <w:r>
        <w:rPr>
          <w:rFonts w:ascii="Helvetica" w:hAnsi="Helvetica" w:hint="default"/>
          <w:outline w:val="0"/>
          <w:color w:val="212121"/>
          <w:sz w:val="32"/>
          <w:szCs w:val="32"/>
          <w:shd w:val="clear" w:color="auto" w:fill="ffffff"/>
          <w:rtl w:val="1"/>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 xml:space="preserve">t they also control the remedies?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It is that logic by which the Federal Judiciary has further usurped and granted to themselves, more power than they can have if we are to remain a Republic.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This artificially created remedy power is expressed in injunctions, where some tiny District Judge stops a law, regulation or policy of the entire Executive and the President; or issues orders, like requiring a President to maintain the unconstitutional powers of a previous President as in DACA: or they write national policies like Roe v Wade, which are pure legislation. </w:t>
      </w: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 xml:space="preserve">No government entity can give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themselves</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14:textFill>
            <w14:solidFill>
              <w14:srgbClr w14:val="222222"/>
            </w14:solidFill>
          </w14:textFill>
        </w:rPr>
        <w:t xml:space="preserve">power.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No power not specifically delegated to the Federal Government by the States through the Constitution </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lang w:val="pt-PT"/>
          <w14:textFill>
            <w14:solidFill>
              <w14:srgbClr w14:val="222222"/>
            </w14:solidFill>
          </w14:textFill>
        </w:rPr>
        <w:t xml:space="preserve">exists.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Therefore Judicial Review does not exist.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All such Federal Court or Judicial actions based on Judicial Review are moot, as the authority to make them never existed.</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2"/>
          <w:szCs w:val="32"/>
          <w:shd w:val="clear" w:color="auto" w:fill="ffffff"/>
          <w14:textFill>
            <w14:solidFill>
              <w14:srgbClr w14:val="222222"/>
            </w14:solidFill>
          </w14:textFill>
        </w:rPr>
      </w:pPr>
      <w:r>
        <w:rPr>
          <w:rFonts w:ascii="Helvetica" w:hAnsi="Helvetica"/>
          <w:b w:val="1"/>
          <w:bCs w:val="1"/>
          <w:outline w:val="0"/>
          <w:color w:val="212121"/>
          <w:sz w:val="32"/>
          <w:szCs w:val="32"/>
          <w:shd w:val="clear" w:color="auto" w:fill="ffffff"/>
          <w:rtl w:val="0"/>
          <w:lang w:val="en-US"/>
          <w14:textFill>
            <w14:solidFill>
              <w14:srgbClr w14:val="222222"/>
            </w14:solidFill>
          </w14:textFill>
        </w:rPr>
        <w:t>Interpreting vs. Using the Constitution:</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 xml:space="preserve">There is a fine line for all Courts: Federal, State and Local, between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it-IT"/>
          <w14:textFill>
            <w14:solidFill>
              <w14:srgbClr w14:val="222222"/>
            </w14:solidFill>
          </w14:textFill>
        </w:rPr>
        <w:t>interpreting</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lang w:val="en-US"/>
          <w14:textFill>
            <w14:solidFill>
              <w14:srgbClr w14:val="222222"/>
            </w14:solidFill>
          </w14:textFill>
        </w:rPr>
        <w:t xml:space="preserve">the Constitution, and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using</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14:textFill>
            <w14:solidFill>
              <w14:srgbClr w14:val="222222"/>
            </w14:solidFill>
          </w14:textFill>
        </w:rPr>
        <w:t xml:space="preserve">it.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It is not the intention of this legislation to remove any legitimate, delegated power to any court.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Rather, it is to remove any power the Courts have created for themselves, deemed permissible to create by themselves, and practiced as if such non-delegated powers were legal, which they are not.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For example, Article III of the Constitution delegates to the Supreme Court the judicial power over all cases arising </w:t>
      </w:r>
      <w:r>
        <w:rPr>
          <w:rFonts w:ascii="Helvetica" w:hAnsi="Helvetica" w:hint="default"/>
          <w:b w:val="1"/>
          <w:bCs w:val="1"/>
          <w:i w:val="1"/>
          <w:iCs w:val="1"/>
          <w:outline w:val="0"/>
          <w:color w:val="212121"/>
          <w:sz w:val="32"/>
          <w:szCs w:val="32"/>
          <w:u w:val="single"/>
          <w:shd w:val="clear" w:color="auto" w:fill="ffffff"/>
          <w:rtl w:val="1"/>
          <w:lang w:val="ar-SA" w:bidi="ar-SA"/>
          <w14:textFill>
            <w14:solidFill>
              <w14:srgbClr w14:val="222222"/>
            </w14:solidFill>
          </w14:textFill>
        </w:rPr>
        <w:t>“</w:t>
      </w:r>
      <w:r>
        <w:rPr>
          <w:rFonts w:ascii="Helvetica" w:hAnsi="Helvetica"/>
          <w:b w:val="1"/>
          <w:bCs w:val="1"/>
          <w:i w:val="1"/>
          <w:iCs w:val="1"/>
          <w:outline w:val="0"/>
          <w:color w:val="212121"/>
          <w:sz w:val="32"/>
          <w:szCs w:val="32"/>
          <w:u w:val="single"/>
          <w:shd w:val="clear" w:color="auto" w:fill="ffffff"/>
          <w:rtl w:val="0"/>
          <w:lang w:val="de-DE"/>
          <w14:textFill>
            <w14:solidFill>
              <w14:srgbClr w14:val="222222"/>
            </w14:solidFill>
          </w14:textFill>
        </w:rPr>
        <w:t>under</w:t>
      </w:r>
      <w:r>
        <w:rPr>
          <w:rFonts w:ascii="Helvetica" w:hAnsi="Helvetica" w:hint="default"/>
          <w:b w:val="1"/>
          <w:bCs w:val="1"/>
          <w:i w:val="1"/>
          <w:iCs w:val="1"/>
          <w:outline w:val="0"/>
          <w:color w:val="212121"/>
          <w:sz w:val="32"/>
          <w:szCs w:val="32"/>
          <w:u w:val="single"/>
          <w:shd w:val="clear" w:color="auto" w:fill="ffffff"/>
          <w:rtl w:val="0"/>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 xml:space="preserve"> the Constitution, which means the Courts are restricted in their authority to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only</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lang w:val="en-US"/>
          <w14:textFill>
            <w14:solidFill>
              <w14:srgbClr w14:val="222222"/>
            </w14:solidFill>
          </w14:textFill>
        </w:rPr>
        <w:t xml:space="preserve">the cases themselves.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Any power exercised beyond the cases before them using what is commonly defined as Judicial Review, is an extra-constitutional power and therefore illegal.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In other words, the Supreme Court may strike down a law, regulation or policy under dispute by parties to a case arising under the authority of Article III, but they may go no further.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They can not create rights, make up rights, propose or implement remedies, rules, policies, nor require any action of any kind upon any other entity of government, once the opinion is issued in a particular case to the parties of that case.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The State and Local Courts per the 14th Amendment shall be bound by this same Constitutional limitation for cases arising under the Constitution for State and Local jurisdictions.</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2"/>
          <w:szCs w:val="32"/>
          <w:shd w:val="clear" w:color="auto" w:fill="ffffff"/>
          <w14:textFill>
            <w14:solidFill>
              <w14:srgbClr w14:val="222222"/>
            </w14:solidFill>
          </w14:textFill>
        </w:rPr>
      </w:pPr>
      <w:r>
        <w:rPr>
          <w:rFonts w:ascii="Helvetica" w:hAnsi="Helvetica"/>
          <w:b w:val="1"/>
          <w:bCs w:val="1"/>
          <w:outline w:val="0"/>
          <w:color w:val="212121"/>
          <w:sz w:val="32"/>
          <w:szCs w:val="32"/>
          <w:shd w:val="clear" w:color="auto" w:fill="ffffff"/>
          <w:rtl w:val="0"/>
          <w:lang w:val="en-US"/>
          <w14:textFill>
            <w14:solidFill>
              <w14:srgbClr w14:val="222222"/>
            </w14:solidFill>
          </w14:textFill>
        </w:rPr>
        <w:t>The Tenth Amendment:</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 xml:space="preserve">If this message were not clear enough, the Tenth Amendment explicitly declares that ANY power, NOT SPECIFICALLY delegated to the Federal Government by the Constitution, is reserved to the States, or to the People.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Therefore, any issue of constitutionality resulting from any Federal Government law, regulation or policy, should also be judged by the State Governments, individually, whether they are in fact under Federal Jurisdiction, whether they are Constitutional, and if not, whether the individual States will comply, or not.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There is no duty or obligation to comply with unconstitutional acts of the Federal Government.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There is however a duty to resist such acts so that the States maintain their superior position over the limited powers of the Federal Government.</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2"/>
          <w:szCs w:val="32"/>
          <w:shd w:val="clear" w:color="auto" w:fill="ffffff"/>
          <w14:textFill>
            <w14:solidFill>
              <w14:srgbClr w14:val="222222"/>
            </w14:solidFill>
          </w14:textFill>
        </w:rPr>
      </w:pPr>
      <w:r>
        <w:rPr>
          <w:rFonts w:ascii="Helvetica" w:hAnsi="Helvetica"/>
          <w:b w:val="1"/>
          <w:bCs w:val="1"/>
          <w:outline w:val="0"/>
          <w:color w:val="212121"/>
          <w:sz w:val="32"/>
          <w:szCs w:val="32"/>
          <w:shd w:val="clear" w:color="auto" w:fill="ffffff"/>
          <w:rtl w:val="0"/>
          <w:lang w:val="en-US"/>
          <w14:textFill>
            <w14:solidFill>
              <w14:srgbClr w14:val="222222"/>
            </w14:solidFill>
          </w14:textFill>
        </w:rPr>
        <w:t>Juries:</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 xml:space="preserve">The other great reservoir of power superior to all Judiciaries, are JURIES.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Juries are the representatives of the People, in a judicial system which is administered by the government.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Since the government operates with the consent of the People, the Courts operate with the consent of Juries.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All Juries shall be instructed that it is their duty to judge the fairness, efficacy, constitutionality, practicality, and any other criteria they choose, of any law, policy or regulation, that becomes part of their case.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All Juries shall be instructed as to their power of Jury Nullification, whereby they can rule or nullify the law or laws applied or in question, and find not guilty or for the defendant, or for any party in a civil case, on that basis alone </w:t>
      </w:r>
      <w:r>
        <w:rPr>
          <w:rFonts w:ascii="Helvetica" w:hAnsi="Helvetica" w:hint="default"/>
          <w:outline w:val="0"/>
          <w:color w:val="212121"/>
          <w:sz w:val="32"/>
          <w:szCs w:val="32"/>
          <w:shd w:val="clear" w:color="auto" w:fill="ffffff"/>
          <w:rtl w:val="0"/>
          <w:lang w:val="en-US"/>
          <w14:textFill>
            <w14:solidFill>
              <w14:srgbClr w14:val="222222"/>
            </w14:solidFill>
          </w14:textFill>
        </w:rPr>
        <w:t xml:space="preserve">— </w:t>
      </w:r>
      <w:r>
        <w:rPr>
          <w:rFonts w:ascii="Helvetica" w:hAnsi="Helvetica"/>
          <w:outline w:val="0"/>
          <w:color w:val="212121"/>
          <w:sz w:val="32"/>
          <w:szCs w:val="32"/>
          <w:shd w:val="clear" w:color="auto" w:fill="ffffff"/>
          <w:rtl w:val="0"/>
          <w:lang w:val="en-US"/>
          <w14:textFill>
            <w14:solidFill>
              <w14:srgbClr w14:val="222222"/>
            </w14:solidFill>
          </w14:textFill>
        </w:rPr>
        <w:t xml:space="preserve">and not deal only with the facts, which is the common yet criminal practice of the current Judiciary.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Congress may want to expand the Federal Judiciary to include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constitutional juries</w:t>
      </w:r>
      <w:r>
        <w:rPr>
          <w:rFonts w:ascii="Helvetica" w:hAnsi="Helvetica" w:hint="default"/>
          <w:outline w:val="0"/>
          <w:color w:val="212121"/>
          <w:sz w:val="32"/>
          <w:szCs w:val="32"/>
          <w:shd w:val="clear" w:color="auto" w:fill="ffffff"/>
          <w:rtl w:val="0"/>
          <w14:textFill>
            <w14:solidFill>
              <w14:srgbClr w14:val="222222"/>
            </w14:solidFill>
          </w14:textFill>
        </w:rPr>
        <w:t xml:space="preserve">” </w:t>
      </w:r>
      <w:r>
        <w:rPr>
          <w:rFonts w:ascii="Helvetica" w:hAnsi="Helvetica"/>
          <w:outline w:val="0"/>
          <w:color w:val="212121"/>
          <w:sz w:val="32"/>
          <w:szCs w:val="32"/>
          <w:shd w:val="clear" w:color="auto" w:fill="ffffff"/>
          <w:rtl w:val="0"/>
          <w:lang w:val="en-US"/>
          <w14:textFill>
            <w14:solidFill>
              <w14:srgbClr w14:val="222222"/>
            </w14:solidFill>
          </w14:textFill>
        </w:rPr>
        <w:t>of the people to review policies, laws, and regulations which is their power under Article I, in lieu of Judicial Review.</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2"/>
          <w:szCs w:val="32"/>
          <w:shd w:val="clear" w:color="auto" w:fill="ffffff"/>
          <w14:textFill>
            <w14:solidFill>
              <w14:srgbClr w14:val="222222"/>
            </w14:solidFill>
          </w14:textFill>
        </w:rPr>
      </w:pPr>
      <w:r>
        <w:rPr>
          <w:rFonts w:ascii="Helvetica" w:hAnsi="Helvetica"/>
          <w:b w:val="1"/>
          <w:bCs w:val="1"/>
          <w:outline w:val="0"/>
          <w:color w:val="212121"/>
          <w:sz w:val="32"/>
          <w:szCs w:val="32"/>
          <w:shd w:val="clear" w:color="auto" w:fill="ffffff"/>
          <w:rtl w:val="0"/>
          <w:lang w:val="en-US"/>
          <w14:textFill>
            <w14:solidFill>
              <w14:srgbClr w14:val="222222"/>
            </w14:solidFill>
          </w14:textFill>
        </w:rPr>
        <w:t>Judicial Review Exclusions:</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 xml:space="preserve">The Congress shall attach a rider to every new bill: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This Legislation shall not be subject to Judicial Review by any member of the Federal Judiciary, as this power was never delegated to the Judiciary by Article III of the Constitution.</w:t>
      </w:r>
      <w:r>
        <w:rPr>
          <w:rFonts w:ascii="Helvetica" w:hAnsi="Helvetica" w:hint="default"/>
          <w:outline w:val="0"/>
          <w:color w:val="212121"/>
          <w:sz w:val="32"/>
          <w:szCs w:val="32"/>
          <w:shd w:val="clear" w:color="auto" w:fill="ffffff"/>
          <w:rtl w:val="0"/>
          <w14:textFill>
            <w14:solidFill>
              <w14:srgbClr w14:val="222222"/>
            </w14:solidFill>
          </w14:textFill>
        </w:rPr>
        <w:t>”</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 xml:space="preserve">The President should do the same for executive orders with this statement: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This Executive Order shall not be subject to Judicial Review as this was never a delegated power under Article III of the Constitution.</w:t>
      </w:r>
      <w:r>
        <w:rPr>
          <w:rFonts w:ascii="Helvetica" w:hAnsi="Helvetica" w:hint="default"/>
          <w:outline w:val="0"/>
          <w:color w:val="212121"/>
          <w:sz w:val="32"/>
          <w:szCs w:val="32"/>
          <w:shd w:val="clear" w:color="auto" w:fill="ffffff"/>
          <w:rtl w:val="0"/>
          <w14:textFill>
            <w14:solidFill>
              <w14:srgbClr w14:val="222222"/>
            </w14:solidFill>
          </w14:textFill>
        </w:rPr>
        <w:t>”</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 xml:space="preserve">This statement can be added to any bill or executive order: </w:t>
      </w:r>
      <w:r>
        <w:rPr>
          <w:rFonts w:ascii="Helvetica" w:hAnsi="Helvetica" w:hint="default"/>
          <w:outline w:val="0"/>
          <w:color w:val="212121"/>
          <w:sz w:val="32"/>
          <w:szCs w:val="32"/>
          <w:shd w:val="clear" w:color="auto" w:fill="ffffff"/>
          <w:rtl w:val="1"/>
          <w:lang w:val="ar-SA" w:bidi="ar-SA"/>
          <w14:textFill>
            <w14:solidFill>
              <w14:srgbClr w14:val="222222"/>
            </w14:solidFill>
          </w14:textFill>
        </w:rPr>
        <w:t>“</w:t>
      </w:r>
      <w:r>
        <w:rPr>
          <w:rFonts w:ascii="Helvetica" w:hAnsi="Helvetica"/>
          <w:outline w:val="0"/>
          <w:color w:val="212121"/>
          <w:sz w:val="32"/>
          <w:szCs w:val="32"/>
          <w:shd w:val="clear" w:color="auto" w:fill="ffffff"/>
          <w:rtl w:val="0"/>
          <w:lang w:val="en-US"/>
          <w14:textFill>
            <w14:solidFill>
              <w14:srgbClr w14:val="222222"/>
            </w14:solidFill>
          </w14:textFill>
        </w:rPr>
        <w:t>All such challenges to the constitutionality of any federal law or action of Congress shall reside with the States as the creators of the Constitution, and Juries as representatives of the People.</w:t>
      </w:r>
      <w:r>
        <w:rPr>
          <w:rFonts w:ascii="Helvetica" w:hAnsi="Helvetica" w:hint="default"/>
          <w:outline w:val="0"/>
          <w:color w:val="212121"/>
          <w:sz w:val="32"/>
          <w:szCs w:val="32"/>
          <w:shd w:val="clear" w:color="auto" w:fill="ffffff"/>
          <w:rtl w:val="0"/>
          <w14:textFill>
            <w14:solidFill>
              <w14:srgbClr w14:val="222222"/>
            </w14:solidFill>
          </w14:textFill>
        </w:rPr>
        <w:t>”</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outline w:val="0"/>
          <w:color w:val="212121"/>
          <w:sz w:val="32"/>
          <w:szCs w:val="32"/>
          <w:shd w:val="clear" w:color="auto" w:fill="ffffff"/>
          <w:rtl w:val="0"/>
          <w:lang w:val="en-US"/>
          <w14:textFill>
            <w14:solidFill>
              <w14:srgbClr w14:val="222222"/>
            </w14:solidFill>
          </w14:textFill>
        </w:rPr>
        <w:t xml:space="preserve">This statement could also be added to either legislation and/or executive orders.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 xml:space="preserve">Only through cases, in Law and Equity, arising under the Constitution, shall the Judiciary have any jurisdiction, and only to the boundaries of the parties involved in the case, as prescribed in Article III, Section 2. </w:t>
      </w:r>
      <w:r>
        <w:rPr>
          <w:rFonts w:ascii="Helvetica" w:hAnsi="Helvetica" w:hint="default"/>
          <w:outline w:val="0"/>
          <w:color w:val="212121"/>
          <w:sz w:val="32"/>
          <w:szCs w:val="32"/>
          <w:shd w:val="clear" w:color="auto" w:fill="ffffff"/>
          <w:rtl w:val="0"/>
          <w14:textFill>
            <w14:solidFill>
              <w14:srgbClr w14:val="222222"/>
            </w14:solidFill>
          </w14:textFill>
        </w:rPr>
        <w:t> </w:t>
      </w:r>
      <w:r>
        <w:rPr>
          <w:rFonts w:ascii="Helvetica" w:hAnsi="Helvetica"/>
          <w:outline w:val="0"/>
          <w:color w:val="212121"/>
          <w:sz w:val="32"/>
          <w:szCs w:val="32"/>
          <w:shd w:val="clear" w:color="auto" w:fill="ffffff"/>
          <w:rtl w:val="0"/>
          <w:lang w:val="en-US"/>
          <w14:textFill>
            <w14:solidFill>
              <w14:srgbClr w14:val="222222"/>
            </w14:solidFill>
          </w14:textFill>
        </w:rPr>
        <w:t>No law, suspension, injunction, or order of any kind shall be made through any Judicial action resulting from any interpretation of the Constitution, nor shall any opinion extend beyond the case itself.</w:t>
      </w:r>
      <w:r>
        <w:rPr>
          <w:rFonts w:ascii="Helvetica" w:hAnsi="Helvetica" w:hint="default"/>
          <w:outline w:val="0"/>
          <w:color w:val="212121"/>
          <w:sz w:val="32"/>
          <w:szCs w:val="32"/>
          <w:shd w:val="clear" w:color="auto" w:fill="ffffff"/>
          <w:rtl w:val="0"/>
          <w14:textFill>
            <w14:solidFill>
              <w14:srgbClr w14:val="222222"/>
            </w14:solidFill>
          </w14:textFill>
        </w:rPr>
        <w:t>”</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2"/>
          <w:szCs w:val="32"/>
          <w:shd w:val="clear" w:color="auto" w:fill="ffffff"/>
          <w14:textFill>
            <w14:solidFill>
              <w14:srgbClr w14:val="222222"/>
            </w14:solidFill>
          </w14:textFill>
        </w:rPr>
      </w:pPr>
      <w:r>
        <w:rPr>
          <w:rFonts w:ascii="Helvetica" w:hAnsi="Helvetica" w:hint="default"/>
          <w:outline w:val="0"/>
          <w:color w:val="212121"/>
          <w:sz w:val="32"/>
          <w:szCs w:val="32"/>
          <w:shd w:val="clear" w:color="auto" w:fill="ffffff"/>
          <w:rtl w:val="0"/>
          <w14:textFill>
            <w14:solidFill>
              <w14:srgbClr w14:val="222222"/>
            </w14:solidFill>
          </w14:textFill>
        </w:rPr>
        <w:t> </w:t>
      </w:r>
    </w:p>
    <w:p>
      <w:pPr>
        <w:pStyle w:val="Body"/>
        <w:suppressAutoHyphens w:val="1"/>
        <w:jc w:val="left"/>
      </w:pPr>
      <w:r>
        <w:rPr>
          <w:rFonts w:ascii="Helvetica" w:hAnsi="Helvetica"/>
          <w:b w:val="1"/>
          <w:bCs w:val="1"/>
          <w:outline w:val="0"/>
          <w:color w:val="212121"/>
          <w:sz w:val="32"/>
          <w:szCs w:val="32"/>
          <w:shd w:val="clear" w:color="auto" w:fill="ffffff"/>
          <w:rtl w:val="0"/>
          <w:lang w:val="en-US"/>
          <w14:textFill>
            <w14:solidFill>
              <w14:srgbClr w14:val="222222"/>
            </w14:solidFill>
          </w14:textFill>
        </w:rPr>
        <w:t>Endorsements:</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