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hAnsi="Helvetica"/>
          <w:b w:val="1"/>
          <w:bCs w:val="1"/>
          <w:outline w:val="0"/>
          <w:color w:val="3f3f3f"/>
          <w:sz w:val="30"/>
          <w:szCs w:val="30"/>
          <w:shd w:val="clear" w:color="auto" w:fill="ffffff"/>
          <w14:textFill>
            <w14:solidFill>
              <w14:srgbClr w14:val="404040"/>
            </w14:solidFill>
          </w14:textFill>
        </w:rPr>
      </w:pPr>
      <w:r>
        <w:rPr>
          <w:rFonts w:ascii="Helvetica" w:hAnsi="Helvetica"/>
          <w:sz w:val="24"/>
          <w:szCs w:val="24"/>
          <w:shd w:val="clear" w:color="auto" w:fill="ffffff"/>
        </w:rPr>
        <w:drawing xmlns:a="http://schemas.openxmlformats.org/drawingml/2006/main">
          <wp:inline distT="0" distB="0" distL="0" distR="0">
            <wp:extent cx="5943473" cy="1065071"/>
            <wp:effectExtent l="0" t="0" r="0" b="0"/>
            <wp:docPr id="1073741825" name="officeArt object" descr="WriteYourLaws-Header-625x112-1.png"/>
            <wp:cNvGraphicFramePr/>
            <a:graphic xmlns:a="http://schemas.openxmlformats.org/drawingml/2006/main">
              <a:graphicData uri="http://schemas.openxmlformats.org/drawingml/2006/picture">
                <pic:pic xmlns:pic="http://schemas.openxmlformats.org/drawingml/2006/picture">
                  <pic:nvPicPr>
                    <pic:cNvPr id="1073741825" name="WriteYourLaws-Header-625x112-1.png" descr="WriteYourLaws-Header-625x112-1.png"/>
                    <pic:cNvPicPr>
                      <a:picLocks noChangeAspect="1"/>
                    </pic:cNvPicPr>
                  </pic:nvPicPr>
                  <pic:blipFill>
                    <a:blip r:embed="rId4">
                      <a:extLst/>
                    </a:blip>
                    <a:stretch>
                      <a:fillRect/>
                    </a:stretch>
                  </pic:blipFill>
                  <pic:spPr>
                    <a:xfrm>
                      <a:off x="0" y="0"/>
                      <a:ext cx="5943473" cy="1065071"/>
                    </a:xfrm>
                    <a:prstGeom prst="rect">
                      <a:avLst/>
                    </a:prstGeom>
                    <a:ln w="12700" cap="flat">
                      <a:noFill/>
                      <a:miter lim="400000"/>
                    </a:ln>
                    <a:effectLst/>
                  </pic:spPr>
                </pic:pic>
              </a:graphicData>
            </a:graphic>
          </wp:inline>
        </w:drawing>
      </w:r>
    </w:p>
    <w:p>
      <w:pPr>
        <w:pStyle w:val="Body"/>
        <w:suppressAutoHyphens w:val="1"/>
        <w:spacing w:after="500"/>
        <w:jc w:val="left"/>
        <w:rPr>
          <w:rFonts w:ascii="Helvetica" w:hAnsi="Helvetica"/>
          <w:b w:val="1"/>
          <w:bCs w:val="1"/>
          <w:outline w:val="0"/>
          <w:color w:val="3f3f3f"/>
          <w:sz w:val="30"/>
          <w:szCs w:val="30"/>
          <w:shd w:val="clear" w:color="auto" w:fill="ffffff"/>
          <w14:textFill>
            <w14:solidFill>
              <w14:srgbClr w14:val="404040"/>
            </w14:solidFill>
          </w14:textFill>
        </w:rPr>
      </w:pPr>
    </w:p>
    <w:p>
      <w:pPr>
        <w:pStyle w:val="Body"/>
        <w:suppressAutoHyphens w:val="1"/>
        <w:spacing w:after="500"/>
        <w:jc w:val="left"/>
        <w:rPr>
          <w:rFonts w:ascii="Helvetica" w:cs="Helvetica" w:hAnsi="Helvetica" w:eastAsia="Helvetica"/>
          <w:b w:val="1"/>
          <w:bCs w:val="1"/>
          <w:outline w:val="0"/>
          <w:color w:val="3f3f3f"/>
          <w:sz w:val="30"/>
          <w:szCs w:val="30"/>
          <w:shd w:val="clear" w:color="auto" w:fill="ffffff"/>
          <w14:textFill>
            <w14:solidFill>
              <w14:srgbClr w14:val="404040"/>
            </w14:solidFill>
          </w14:textFill>
        </w:rPr>
      </w:pPr>
      <w:r>
        <w:rPr>
          <w:rFonts w:ascii="Helvetica" w:hAnsi="Helvetica"/>
          <w:b w:val="1"/>
          <w:bCs w:val="1"/>
          <w:outline w:val="0"/>
          <w:color w:val="3f3f3f"/>
          <w:sz w:val="30"/>
          <w:szCs w:val="30"/>
          <w:shd w:val="clear" w:color="auto" w:fill="ffffff"/>
          <w:rtl w:val="0"/>
          <w:lang w:val="en-US"/>
          <w14:textFill>
            <w14:solidFill>
              <w14:srgbClr w14:val="404040"/>
            </w14:solidFill>
          </w14:textFill>
        </w:rPr>
        <w:t xml:space="preserve">Revoking </w:t>
      </w:r>
      <w:r>
        <w:rPr>
          <w:rFonts w:ascii="Helvetica" w:hAnsi="Helvetica" w:hint="default"/>
          <w:b w:val="1"/>
          <w:bCs w:val="1"/>
          <w:outline w:val="0"/>
          <w:color w:val="3f3f3f"/>
          <w:sz w:val="30"/>
          <w:szCs w:val="30"/>
          <w:shd w:val="clear" w:color="auto" w:fill="ffffff"/>
          <w:rtl w:val="1"/>
          <w:lang w:val="ar-SA" w:bidi="ar-SA"/>
          <w14:textFill>
            <w14:solidFill>
              <w14:srgbClr w14:val="404040"/>
            </w14:solidFill>
          </w14:textFill>
        </w:rPr>
        <w:t>“</w:t>
      </w:r>
      <w:r>
        <w:rPr>
          <w:rFonts w:ascii="Helvetica" w:hAnsi="Helvetica"/>
          <w:b w:val="1"/>
          <w:bCs w:val="1"/>
          <w:outline w:val="0"/>
          <w:color w:val="3f3f3f"/>
          <w:sz w:val="30"/>
          <w:szCs w:val="30"/>
          <w:shd w:val="clear" w:color="auto" w:fill="ffffff"/>
          <w:rtl w:val="0"/>
          <w:lang w:val="it-IT"/>
          <w14:textFill>
            <w14:solidFill>
              <w14:srgbClr w14:val="404040"/>
            </w14:solidFill>
          </w14:textFill>
        </w:rPr>
        <w:t>Anchor Baby</w:t>
      </w:r>
      <w:r>
        <w:rPr>
          <w:rFonts w:ascii="Helvetica" w:hAnsi="Helvetica" w:hint="default"/>
          <w:b w:val="1"/>
          <w:bCs w:val="1"/>
          <w:outline w:val="0"/>
          <w:color w:val="3f3f3f"/>
          <w:sz w:val="30"/>
          <w:szCs w:val="30"/>
          <w:shd w:val="clear" w:color="auto" w:fill="ffffff"/>
          <w:rtl w:val="0"/>
          <w14:textFill>
            <w14:solidFill>
              <w14:srgbClr w14:val="404040"/>
            </w14:solidFill>
          </w14:textFill>
        </w:rPr>
        <w:t xml:space="preserve">” </w:t>
      </w:r>
      <w:r>
        <w:rPr>
          <w:rFonts w:ascii="Helvetica" w:hAnsi="Helvetica"/>
          <w:b w:val="1"/>
          <w:bCs w:val="1"/>
          <w:outline w:val="0"/>
          <w:color w:val="3f3f3f"/>
          <w:sz w:val="30"/>
          <w:szCs w:val="30"/>
          <w:shd w:val="clear" w:color="auto" w:fill="ffffff"/>
          <w:rtl w:val="0"/>
          <w:lang w:val="en-US"/>
          <w14:textFill>
            <w14:solidFill>
              <w14:srgbClr w14:val="404040"/>
            </w14:solidFill>
          </w14:textFill>
        </w:rPr>
        <w:t>Birth-Fraud Citizenship.</w:t>
      </w:r>
    </w:p>
    <w:p>
      <w:pPr>
        <w:pStyle w:val="Body"/>
        <w:suppressAutoHyphens w:val="1"/>
        <w:jc w:val="left"/>
        <w:rPr>
          <w:rFonts w:ascii="Helvetica" w:cs="Helvetica" w:hAnsi="Helvetica" w:eastAsia="Helvetica"/>
          <w:outline w:val="0"/>
          <w:color w:val="3f3f3f"/>
          <w:sz w:val="30"/>
          <w:szCs w:val="30"/>
          <w:shd w:val="clear" w:color="auto" w:fill="ffffff"/>
          <w14:textFill>
            <w14:solidFill>
              <w14:srgbClr w14:val="404040"/>
            </w14:solidFill>
          </w14:textFill>
        </w:rPr>
      </w:pPr>
      <w:r>
        <w:rPr>
          <w:rFonts w:ascii="Helvetica" w:hAnsi="Helvetica"/>
          <w:outline w:val="0"/>
          <w:color w:val="3f3f3f"/>
          <w:sz w:val="30"/>
          <w:szCs w:val="30"/>
          <w:shd w:val="clear" w:color="auto" w:fill="ffffff"/>
          <w:rtl w:val="0"/>
          <w:lang w:val="en-US"/>
          <w14:textFill>
            <w14:solidFill>
              <w14:srgbClr w14:val="404040"/>
            </w14:solidFill>
          </w14:textFill>
        </w:rPr>
        <w:t xml:space="preserve">Posted on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"https://writeyourlaws.com/revoking-anchor-baby-birth-fraud-citizenship"</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en-US"/>
          <w14:textFill>
            <w14:solidFill>
              <w14:srgbClr w14:val="0000FF"/>
            </w14:solidFill>
          </w14:textFill>
        </w:rPr>
        <w:t>January 19, 2018</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r>
        <w:rPr>
          <w:rFonts w:ascii="Helvetica" w:hAnsi="Helvetica"/>
          <w:outline w:val="0"/>
          <w:color w:val="3f3f3f"/>
          <w:sz w:val="30"/>
          <w:szCs w:val="30"/>
          <w:shd w:val="clear" w:color="auto" w:fill="ffffff"/>
          <w:rtl w:val="0"/>
          <w14:textFill>
            <w14:solidFill>
              <w14:srgbClr w14:val="404040"/>
            </w14:solidFill>
          </w14:textFill>
        </w:rPr>
        <w:t xml:space="preserve"> by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"https://writeyourlaws.com/author/greg"</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de-DE"/>
          <w14:textFill>
            <w14:solidFill>
              <w14:srgbClr w14:val="0000FF"/>
            </w14:solidFill>
          </w14:textFill>
        </w:rPr>
        <w:t>Greg Penglis</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The Center for Immigration studies has this paragraph on their site page on Birthright Citizenship:</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cs="Helvetica" w:hAnsi="Helvetica" w:eastAsia="Helvetica"/>
          <w:outline w:val="0"/>
          <w:color w:val="212121"/>
          <w:sz w:val="30"/>
          <w:szCs w:val="30"/>
          <w:shd w:val="clear" w:color="auto" w:fill="ffffff"/>
          <w14:textFill>
            <w14:solidFill>
              <w14:srgbClr w14:val="222222"/>
            </w14:solidFill>
          </w14:textFill>
        </w:rPr>
        <w:br w:type="textWrapping"/>
      </w:r>
      <w:r>
        <w:rPr>
          <w:rFonts w:ascii="Helvetica" w:hAnsi="Helvetica"/>
          <w:b w:val="1"/>
          <w:bCs w:val="1"/>
          <w:outline w:val="0"/>
          <w:color w:val="212121"/>
          <w:sz w:val="30"/>
          <w:szCs w:val="30"/>
          <w:shd w:val="clear" w:color="auto" w:fill="ffffff"/>
          <w:rtl w:val="0"/>
          <w:lang w:val="en-US"/>
          <w14:textFill>
            <w14:solidFill>
              <w14:srgbClr w14:val="222222"/>
            </w14:solidFill>
          </w14:textFill>
        </w:rPr>
        <w:t>What Law Requires Birthright Citizenship?</w:t>
      </w:r>
      <w:r>
        <w:rPr>
          <w:rFonts w:ascii="Helvetica" w:hAnsi="Helvetica"/>
          <w:outline w:val="0"/>
          <w:color w:val="212121"/>
          <w:sz w:val="30"/>
          <w:szCs w:val="30"/>
          <w:shd w:val="clear" w:color="auto" w:fill="ffffff"/>
          <w:rtl w:val="0"/>
          <w:lang w:val="en-US"/>
          <w14:textFill>
            <w14:solidFill>
              <w14:srgbClr w14:val="222222"/>
            </w14:solidFill>
          </w14:textFill>
        </w:rPr>
        <w:t xml:space="preserve"> Is automatic birthright citizenship for children of all legal and illegal aliens expressly required by the U.S. Constitution? On its face, the answer is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it-IT"/>
          <w14:textFill>
            <w14:solidFill>
              <w14:srgbClr w14:val="222222"/>
            </w14:solidFill>
          </w14:textFill>
        </w:rPr>
        <w:t>no.</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No language in the Constitution specifically addresses how the children of foreigners must be dealt with in regards to citizenship. The 14th Amendment confers citizenship through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naturalization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or by birth to persons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subject to the jurisdiction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of the United States, but provides no guidance on when an alien is to be regarded as subject to U.S. jurisdiction. The next question, then, is whether any statute enacted by Congress specifically directs the granting of citizenship to children born in the United States to illegal aliens. Again, the answer is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it-IT"/>
          <w14:textFill>
            <w14:solidFill>
              <w14:srgbClr w14:val="222222"/>
            </w14:solidFill>
          </w14:textFill>
        </w:rPr>
        <w:t>no.</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The executive branch</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 birthright citizenship policy is not based on any federal regulation. One might say that the practice has become policy without becoming law.</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Because the current policy has not been taken through the standard legislative or regulatory processes, it has become official practice without any input from the American public or their elected representatives. A recent survey found that only 33 percent of Americans support the practice of granting automatic citizenship to children born to illegal aliens.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Since there is no law and it</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 xml:space="preserve">s not in the Constitution, here a bill to amend the Immigration and Nationality Act so birthright citizenship does have a law, and that law makes it illegal. My choice would be to make it retroactive back ten years because there is no law allowing birthright citizenship, and therefore no protection for the birth-frauds, but that might be wishful thinking. It is the misinterpretation by the federal government, and every hospital in the country, of the 14th Amendment covered by this section and this Act, that allows for birthright citizenship to continue without a law being enacted. Even the name is misinterpreted. Citizenship is not a birthright, of non-citizens. By defining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subject to the jurisdiction thereof</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it should end auto-citizenship, or birth-fraud citizenship, or whatever we should call it. And it guarantees a court case by the vote fraud Democrats.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Current Law:</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14:textFill>
            <w14:solidFill>
              <w14:srgbClr w14:val="222222"/>
            </w14:solidFill>
          </w14:textFill>
        </w:rPr>
        <w:t xml:space="preserve">INA: ACT 301 </w:t>
      </w:r>
      <w:r>
        <w:rPr>
          <w:rFonts w:ascii="Helvetica" w:hAnsi="Helvetica" w:hint="default"/>
          <w:b w:val="1"/>
          <w:bCs w:val="1"/>
          <w:outline w:val="0"/>
          <w:color w:val="212121"/>
          <w:sz w:val="30"/>
          <w:szCs w:val="30"/>
          <w:shd w:val="clear" w:color="auto" w:fill="ffffff"/>
          <w:rtl w:val="0"/>
          <w14:textFill>
            <w14:solidFill>
              <w14:srgbClr w14:val="222222"/>
            </w14:solidFill>
          </w14:textFill>
        </w:rPr>
        <w:t xml:space="preserve">– </w:t>
      </w:r>
      <w:r>
        <w:rPr>
          <w:rFonts w:ascii="Helvetica" w:hAnsi="Helvetica"/>
          <w:b w:val="1"/>
          <w:bCs w:val="1"/>
          <w:outline w:val="0"/>
          <w:color w:val="212121"/>
          <w:sz w:val="30"/>
          <w:szCs w:val="30"/>
          <w:shd w:val="clear" w:color="auto" w:fill="ffffff"/>
          <w:rtl w:val="0"/>
          <w:lang w:val="en-US"/>
          <w14:textFill>
            <w14:solidFill>
              <w14:srgbClr w14:val="222222"/>
            </w14:solidFill>
          </w14:textFill>
        </w:rPr>
        <w:t>NATIONALS AND CITIZENS OF THE UNITED STATES AT BIRTH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cs="Helvetica" w:hAnsi="Helvetica" w:eastAsia="Helvetica"/>
          <w:outline w:val="0"/>
          <w:color w:val="212121"/>
          <w:sz w:val="30"/>
          <w:szCs w:val="30"/>
          <w:shd w:val="clear" w:color="auto" w:fill="ffffff"/>
          <w14:textFill>
            <w14:solidFill>
              <w14:srgbClr w14:val="222222"/>
            </w14:solidFill>
          </w14:textFill>
        </w:rPr>
        <w:br w:type="textWrapping"/>
      </w:r>
      <w:r>
        <w:rPr>
          <w:rFonts w:ascii="Helvetica" w:hAnsi="Helvetica"/>
          <w:outline w:val="0"/>
          <w:color w:val="212121"/>
          <w:sz w:val="30"/>
          <w:szCs w:val="30"/>
          <w:shd w:val="clear" w:color="auto" w:fill="ffffff"/>
          <w:rtl w:val="0"/>
          <w:lang w:val="en-US"/>
          <w14:textFill>
            <w14:solidFill>
              <w14:srgbClr w14:val="222222"/>
            </w14:solidFill>
          </w14:textFill>
        </w:rPr>
        <w:t>Sec. 301. [8 U.S.C. 1401] The following shall be nationals and citizens of the United States at birth:</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(a) a person born in the United States, and subject to the jurisdiction thereof;</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Our proposed law:</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The Immigration and Nationalization Act</w:t>
      </w:r>
      <w:r>
        <w:rPr>
          <w:rFonts w:ascii="Helvetica" w:hAnsi="Helvetica"/>
          <w:outline w:val="0"/>
          <w:color w:val="212121"/>
          <w:sz w:val="30"/>
          <w:szCs w:val="30"/>
          <w:shd w:val="clear" w:color="auto" w:fill="ffffff"/>
          <w:rtl w:val="0"/>
          <w:lang w:val="en-US"/>
          <w14:textFill>
            <w14:solidFill>
              <w14:srgbClr w14:val="222222"/>
            </w14:solidFill>
          </w14:textFill>
        </w:rPr>
        <w:t xml:space="preserve">, Sec. 301. [8 U.S.C. 1401] (a) is amended by adding language to clarify the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subject to the jurisdiction thereof</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clause. Clause (a) will now read:</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(a) a person born in the United States, and subject to the jurisdiction thereof. Subject to the jurisdiction thereof, means persons not subject to the jurisdiction of any other nation through citizenship in any other nation, nor owing allegiance to any other nation, nor illegal alien in this nation, nor subject to or of any nation or foreign power or entity. It means every human being born within the jurisdiction of the United States of parents not owing allegiance to any foreign sovereignty. All nations have jurisdiction over their citizens, and therefore responsibility for their citizens, to whom those citizens are subject to the jurisdiction thereof. No child, born of parents from a foreign jurisdiction, can have jurisdiction within the United States, even if born on the soil or within the boundaries of the United States or its territories. All such persons born of parents with foreign jurisdiction on the soil of the United States, shall be the responsibility of such foreign nations, and shall have no claim of U.S. birthright whatsoever, and under no circumstances to citizenship of or from the United States, regardless of where or by what circumstances they are born.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(b) given the national emergency of decades of people stealing American citizenship on merely a policy, that was never a duly passed law, and is the opposite of the Constitutions declarations on citizenship jurisdiction, resulting in flooding this nation with false American citizens, all such so-called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birthright citizenships</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given to babies born on U.S. soil, for any reason or circumstance, to parents not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subject to U.S. citizenship jurisdiction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as outlined in clause (a) above, shall have such mis-awarded U.S. citizenships revoked, as such citizenships never legally existed in the first place. </w:t>
      </w: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 xml:space="preserve">It shall be U.S. policy to go back as far as records allow to rectify this national emergency and break every migration chain award based on a mis-awarded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birthright citizenship.</w:t>
      </w: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 xml:space="preserve">This will result in the change, and therefore correction, to the legal and citizenship status of millions of people, the original false citizenship policy implementation of which created this national emergency in the first place. </w:t>
      </w: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 xml:space="preserve">Therefore the sooner the revocation of mis-awarded citizenships and chain migration statuses begins, the sooner the national emergency will be over, and the recovery with a nation of people with their proper status can begin. </w:t>
      </w: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Congress will then have to deal with millions of people who can not and should never have citizenship nor legal migration status, such that Congress will probably have to establish a new status for people given something they were never allowed to have.</w:t>
      </w:r>
      <w:r>
        <w:rPr>
          <w:rFonts w:ascii="Helvetica" w:cs="Helvetica" w:hAnsi="Helvetica" w:eastAsia="Helvetica"/>
          <w:b w:val="1"/>
          <w:bCs w:val="1"/>
          <w:outline w:val="0"/>
          <w:color w:val="bf0000"/>
          <w:sz w:val="30"/>
          <w:szCs w:val="30"/>
          <w:shd w:val="clear" w:color="auto" w:fill="ffffff"/>
          <w14:textFill>
            <w14:solidFill>
              <w14:srgbClr w14:val="C00000"/>
            </w14:solidFill>
          </w14:textFill>
        </w:rPr>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